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BE" w:rsidRPr="006D049E" w:rsidRDefault="006D049E" w:rsidP="00383CBE">
      <w:pPr>
        <w:pStyle w:val="NoSpacing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6D049E"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  <w:t>Sub-Theme</w:t>
      </w:r>
      <w:r w:rsidR="00383CBE" w:rsidRPr="006D049E"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  <w:t>: Water for People and Planet</w:t>
      </w:r>
    </w:p>
    <w:p w:rsidR="00383CBE" w:rsidRPr="006D049E" w:rsidRDefault="00383CBE" w:rsidP="00383CBE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6D049E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 xml:space="preserve">Topic: </w:t>
      </w:r>
      <w:r w:rsidR="00AE3BFE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TF20-</w:t>
      </w:r>
      <w:r w:rsidRPr="006D049E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 xml:space="preserve">Water and Human Health </w:t>
      </w:r>
    </w:p>
    <w:p w:rsidR="006D049E" w:rsidRDefault="006D049E" w:rsidP="00383CBE">
      <w:pPr>
        <w:pStyle w:val="NoSpacing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3CBE" w:rsidRDefault="00383CBE" w:rsidP="00383CBE">
      <w:pPr>
        <w:pStyle w:val="NoSpacing"/>
        <w:rPr>
          <w:u w:val="single"/>
        </w:rPr>
      </w:pPr>
    </w:p>
    <w:p w:rsidR="00037612" w:rsidRPr="003F1851" w:rsidRDefault="00383CBE" w:rsidP="006D049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851">
        <w:rPr>
          <w:rFonts w:ascii="Times New Roman" w:hAnsi="Times New Roman" w:cs="Times New Roman"/>
          <w:b/>
          <w:sz w:val="24"/>
          <w:szCs w:val="24"/>
        </w:rPr>
        <w:t>Background:</w:t>
      </w:r>
      <w:r w:rsidR="007F362D" w:rsidRPr="003F18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358" w:rsidRDefault="00037612" w:rsidP="006D049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E5358" w:rsidRPr="007F362D">
        <w:rPr>
          <w:rFonts w:ascii="Times New Roman" w:hAnsi="Times New Roman" w:cs="Times New Roman"/>
          <w:sz w:val="24"/>
          <w:szCs w:val="24"/>
        </w:rPr>
        <w:t>roundwater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="000E5358" w:rsidRPr="007F362D">
        <w:rPr>
          <w:rFonts w:ascii="Times New Roman" w:hAnsi="Times New Roman" w:cs="Times New Roman"/>
          <w:sz w:val="24"/>
          <w:szCs w:val="24"/>
        </w:rPr>
        <w:t xml:space="preserve"> is the primary source of drinking water</w:t>
      </w:r>
      <w:r>
        <w:rPr>
          <w:rFonts w:ascii="Times New Roman" w:hAnsi="Times New Roman" w:cs="Times New Roman"/>
          <w:sz w:val="24"/>
          <w:szCs w:val="24"/>
        </w:rPr>
        <w:t xml:space="preserve"> in the country, </w:t>
      </w:r>
      <w:r w:rsidR="000E5358" w:rsidRPr="007F362D">
        <w:rPr>
          <w:rFonts w:ascii="Times New Roman" w:hAnsi="Times New Roman" w:cs="Times New Roman"/>
          <w:sz w:val="24"/>
          <w:szCs w:val="24"/>
        </w:rPr>
        <w:t xml:space="preserve">is increasingly affected by </w:t>
      </w:r>
      <w:proofErr w:type="spellStart"/>
      <w:r w:rsidR="000E5358" w:rsidRPr="007F362D">
        <w:rPr>
          <w:rFonts w:ascii="Times New Roman" w:hAnsi="Times New Roman" w:cs="Times New Roman"/>
          <w:sz w:val="24"/>
          <w:szCs w:val="24"/>
        </w:rPr>
        <w:t>geogenic</w:t>
      </w:r>
      <w:proofErr w:type="spellEnd"/>
      <w:r w:rsidR="000E5358" w:rsidRPr="007F362D">
        <w:rPr>
          <w:rFonts w:ascii="Times New Roman" w:hAnsi="Times New Roman" w:cs="Times New Roman"/>
          <w:sz w:val="24"/>
          <w:szCs w:val="24"/>
        </w:rPr>
        <w:t xml:space="preserve"> contaminants such as fluoride and arsenic, as well as anthropogenic pollutants including nitrates, pesticides, and industrial effluents. </w:t>
      </w:r>
      <w:r w:rsidR="00737A6E">
        <w:rPr>
          <w:rFonts w:ascii="Times New Roman" w:hAnsi="Times New Roman" w:cs="Times New Roman"/>
          <w:sz w:val="24"/>
          <w:szCs w:val="24"/>
        </w:rPr>
        <w:t>Further, s</w:t>
      </w:r>
      <w:r w:rsidR="000E5358" w:rsidRPr="007F362D">
        <w:rPr>
          <w:rFonts w:ascii="Times New Roman" w:hAnsi="Times New Roman" w:cs="Times New Roman"/>
          <w:sz w:val="24"/>
          <w:szCs w:val="24"/>
        </w:rPr>
        <w:t xml:space="preserve">urface water bodies are equally vulnerable due to untreated sewage discharge, urban runoff, industrial waste, and improper solid waste disposal leading to toxic leachate. </w:t>
      </w:r>
      <w:r w:rsidR="00737A6E">
        <w:rPr>
          <w:rFonts w:ascii="Times New Roman" w:hAnsi="Times New Roman" w:cs="Times New Roman"/>
          <w:sz w:val="24"/>
          <w:szCs w:val="24"/>
        </w:rPr>
        <w:t>In addition, c</w:t>
      </w:r>
      <w:r w:rsidR="000E5358" w:rsidRPr="007F362D">
        <w:rPr>
          <w:rFonts w:ascii="Times New Roman" w:hAnsi="Times New Roman" w:cs="Times New Roman"/>
          <w:sz w:val="24"/>
          <w:szCs w:val="24"/>
        </w:rPr>
        <w:t>limate change, emerging contaminants such as micro</w:t>
      </w:r>
      <w:r w:rsidR="00FA2D33">
        <w:rPr>
          <w:rFonts w:ascii="Times New Roman" w:hAnsi="Times New Roman" w:cs="Times New Roman"/>
          <w:sz w:val="24"/>
          <w:szCs w:val="24"/>
        </w:rPr>
        <w:t>-</w:t>
      </w:r>
      <w:r w:rsidR="000E5358" w:rsidRPr="007F362D">
        <w:rPr>
          <w:rFonts w:ascii="Times New Roman" w:hAnsi="Times New Roman" w:cs="Times New Roman"/>
          <w:sz w:val="24"/>
          <w:szCs w:val="24"/>
        </w:rPr>
        <w:t xml:space="preserve">plastics, pharmaceutical residues, </w:t>
      </w:r>
      <w:r w:rsidR="00737A6E">
        <w:rPr>
          <w:rFonts w:ascii="Times New Roman" w:hAnsi="Times New Roman" w:cs="Times New Roman"/>
          <w:sz w:val="24"/>
          <w:szCs w:val="24"/>
        </w:rPr>
        <w:t xml:space="preserve">and </w:t>
      </w:r>
      <w:r w:rsidR="000E5358" w:rsidRPr="007F362D">
        <w:rPr>
          <w:rFonts w:ascii="Times New Roman" w:hAnsi="Times New Roman" w:cs="Times New Roman"/>
          <w:sz w:val="24"/>
          <w:szCs w:val="24"/>
        </w:rPr>
        <w:t xml:space="preserve">PFAS </w:t>
      </w:r>
      <w:r w:rsidR="00737A6E">
        <w:rPr>
          <w:rFonts w:ascii="Times New Roman" w:hAnsi="Times New Roman" w:cs="Times New Roman"/>
          <w:sz w:val="24"/>
          <w:szCs w:val="24"/>
        </w:rPr>
        <w:t>pose</w:t>
      </w:r>
      <w:r w:rsidR="000E5358" w:rsidRPr="007F362D">
        <w:rPr>
          <w:rFonts w:ascii="Times New Roman" w:hAnsi="Times New Roman" w:cs="Times New Roman"/>
          <w:sz w:val="24"/>
          <w:szCs w:val="24"/>
        </w:rPr>
        <w:t xml:space="preserve"> complex challenges that call for stronger monitoring systems and updated national standards. </w:t>
      </w:r>
    </w:p>
    <w:p w:rsidR="007F362D" w:rsidRPr="00FA2D33" w:rsidRDefault="007F362D" w:rsidP="006D049E">
      <w:pPr>
        <w:pStyle w:val="NoSpacing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0C67" w:rsidRPr="003F1851" w:rsidRDefault="00037612" w:rsidP="006D049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851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9D3D48" w:rsidRPr="009D3D48" w:rsidRDefault="00AB4BEC" w:rsidP="00AB4BEC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9D3D48" w:rsidRPr="009D3D48">
        <w:rPr>
          <w:rFonts w:ascii="Times New Roman" w:eastAsia="Times New Roman" w:hAnsi="Times New Roman" w:cs="Times New Roman"/>
          <w:sz w:val="24"/>
          <w:szCs w:val="24"/>
        </w:rPr>
        <w:t>o deliberate on scientific evidence linking water quality parameters with health outcomes.</w:t>
      </w:r>
    </w:p>
    <w:p w:rsidR="009D3D48" w:rsidRPr="009D3D48" w:rsidRDefault="00546037" w:rsidP="00AB4BEC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review and update </w:t>
      </w:r>
      <w:r w:rsidR="009D3D48" w:rsidRPr="009D3D48">
        <w:rPr>
          <w:rFonts w:ascii="Times New Roman" w:eastAsia="Times New Roman" w:hAnsi="Times New Roman" w:cs="Times New Roman"/>
          <w:sz w:val="24"/>
          <w:szCs w:val="24"/>
        </w:rPr>
        <w:t xml:space="preserve">existing water quality </w:t>
      </w:r>
      <w:r w:rsidR="0002319D">
        <w:rPr>
          <w:rFonts w:ascii="Times New Roman" w:eastAsia="Times New Roman" w:hAnsi="Times New Roman" w:cs="Times New Roman"/>
          <w:sz w:val="24"/>
          <w:szCs w:val="24"/>
        </w:rPr>
        <w:t xml:space="preserve">(WQ) </w:t>
      </w:r>
      <w:r>
        <w:rPr>
          <w:rFonts w:ascii="Times New Roman" w:eastAsia="Times New Roman" w:hAnsi="Times New Roman" w:cs="Times New Roman"/>
          <w:sz w:val="24"/>
          <w:szCs w:val="24"/>
        </w:rPr>
        <w:t>standards and policy frameworks.</w:t>
      </w:r>
    </w:p>
    <w:p w:rsidR="009D3D48" w:rsidRPr="009D3D48" w:rsidRDefault="009D3D48" w:rsidP="00AB4BEC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D48">
        <w:rPr>
          <w:rFonts w:ascii="Times New Roman" w:eastAsia="Times New Roman" w:hAnsi="Times New Roman" w:cs="Times New Roman"/>
          <w:sz w:val="24"/>
          <w:szCs w:val="24"/>
        </w:rPr>
        <w:t>To enhance monitoring frameworks for ti</w:t>
      </w:r>
      <w:r w:rsidR="0022631F">
        <w:rPr>
          <w:rFonts w:ascii="Times New Roman" w:eastAsia="Times New Roman" w:hAnsi="Times New Roman" w:cs="Times New Roman"/>
          <w:sz w:val="24"/>
          <w:szCs w:val="24"/>
        </w:rPr>
        <w:t>mely detection, risk assessment</w:t>
      </w:r>
      <w:r w:rsidRPr="009D3D48">
        <w:rPr>
          <w:rFonts w:ascii="Times New Roman" w:eastAsia="Times New Roman" w:hAnsi="Times New Roman" w:cs="Times New Roman"/>
          <w:sz w:val="24"/>
          <w:szCs w:val="24"/>
        </w:rPr>
        <w:t xml:space="preserve"> and management of conventional and emerging water quality </w:t>
      </w:r>
      <w:r w:rsidR="00FA2D3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A2D33" w:rsidRPr="009D3D48">
        <w:rPr>
          <w:rFonts w:ascii="Times New Roman" w:eastAsia="Times New Roman" w:hAnsi="Times New Roman" w:cs="Times New Roman"/>
          <w:sz w:val="24"/>
          <w:szCs w:val="24"/>
        </w:rPr>
        <w:t xml:space="preserve"> early warning</w:t>
      </w:r>
      <w:r w:rsidR="00FA2D33">
        <w:rPr>
          <w:rFonts w:ascii="Times New Roman" w:eastAsia="Times New Roman" w:hAnsi="Times New Roman" w:cs="Times New Roman"/>
          <w:sz w:val="24"/>
          <w:szCs w:val="24"/>
        </w:rPr>
        <w:t>s &amp; evidence-based decision.</w:t>
      </w:r>
    </w:p>
    <w:p w:rsidR="009D3D48" w:rsidRPr="009D3D48" w:rsidRDefault="009D3D48" w:rsidP="00C8425B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promote preventive </w:t>
      </w:r>
      <w:r w:rsidRPr="009D3D48">
        <w:rPr>
          <w:rFonts w:ascii="Times New Roman" w:eastAsia="Times New Roman" w:hAnsi="Times New Roman" w:cs="Times New Roman"/>
          <w:sz w:val="24"/>
          <w:szCs w:val="24"/>
        </w:rPr>
        <w:t xml:space="preserve">climate-resilient approaches to </w:t>
      </w:r>
      <w:r w:rsidR="0002319D">
        <w:rPr>
          <w:rFonts w:ascii="Times New Roman" w:eastAsia="Times New Roman" w:hAnsi="Times New Roman" w:cs="Times New Roman"/>
          <w:sz w:val="24"/>
          <w:szCs w:val="24"/>
        </w:rPr>
        <w:t>WQ</w:t>
      </w:r>
      <w:r w:rsidRPr="009D3D48">
        <w:rPr>
          <w:rFonts w:ascii="Times New Roman" w:eastAsia="Times New Roman" w:hAnsi="Times New Roman" w:cs="Times New Roman"/>
          <w:sz w:val="24"/>
          <w:szCs w:val="24"/>
        </w:rPr>
        <w:t xml:space="preserve"> management for public health.</w:t>
      </w:r>
    </w:p>
    <w:p w:rsidR="009D3D48" w:rsidRPr="009D3D48" w:rsidRDefault="009D3D48" w:rsidP="00C8425B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D48">
        <w:rPr>
          <w:rFonts w:ascii="Times New Roman" w:eastAsia="Times New Roman" w:hAnsi="Times New Roman" w:cs="Times New Roman"/>
          <w:sz w:val="24"/>
          <w:szCs w:val="24"/>
        </w:rPr>
        <w:t>To strengthen inter-sectoral coordinatio</w:t>
      </w:r>
      <w:r w:rsidR="00FA2D33">
        <w:rPr>
          <w:rFonts w:ascii="Times New Roman" w:eastAsia="Times New Roman" w:hAnsi="Times New Roman" w:cs="Times New Roman"/>
          <w:sz w:val="24"/>
          <w:szCs w:val="24"/>
        </w:rPr>
        <w:t>n and institutional convergence.</w:t>
      </w:r>
    </w:p>
    <w:p w:rsidR="009D3D48" w:rsidRPr="009D3D48" w:rsidRDefault="009D3D48" w:rsidP="00C8425B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D48">
        <w:rPr>
          <w:rFonts w:ascii="Times New Roman" w:eastAsia="Times New Roman" w:hAnsi="Times New Roman" w:cs="Times New Roman"/>
          <w:sz w:val="24"/>
          <w:szCs w:val="24"/>
        </w:rPr>
        <w:t>To develop actionable recommendations for improving national standards, governance mechanisms, and implementation strategies for safe and sustainable water management.</w:t>
      </w:r>
    </w:p>
    <w:p w:rsidR="00B10F8F" w:rsidRPr="00FA2D33" w:rsidRDefault="00B10F8F" w:rsidP="006D049E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C3292D" w:rsidRPr="003F1851" w:rsidRDefault="00054E11" w:rsidP="006D049E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851">
        <w:rPr>
          <w:rFonts w:ascii="Times New Roman" w:eastAsia="Times New Roman" w:hAnsi="Times New Roman" w:cs="Times New Roman"/>
          <w:b/>
          <w:sz w:val="24"/>
          <w:szCs w:val="24"/>
        </w:rPr>
        <w:t>Suggested Sub-Topics:</w:t>
      </w:r>
    </w:p>
    <w:p w:rsidR="00DC1360" w:rsidRPr="007F362D" w:rsidRDefault="00DC1360" w:rsidP="00054E11">
      <w:pPr>
        <w:pStyle w:val="NoSpacing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62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Occurrence, </w:t>
      </w:r>
      <w:r w:rsidR="008B085E" w:rsidRPr="007F362D">
        <w:rPr>
          <w:rStyle w:val="Strong"/>
          <w:rFonts w:ascii="Times New Roman" w:hAnsi="Times New Roman" w:cs="Times New Roman"/>
          <w:b w:val="0"/>
          <w:sz w:val="24"/>
          <w:szCs w:val="24"/>
        </w:rPr>
        <w:t>sources, and public health impacts of water contaminants</w:t>
      </w:r>
      <w:r w:rsid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8B085E" w:rsidRPr="008B085E" w:rsidRDefault="00DC1360" w:rsidP="001D47F6">
      <w:pPr>
        <w:pStyle w:val="NoSpacing"/>
        <w:numPr>
          <w:ilvl w:val="0"/>
          <w:numId w:val="12"/>
        </w:numPr>
        <w:spacing w:line="360" w:lineRule="auto"/>
        <w:ind w:left="284" w:hanging="284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Monitoring, </w:t>
      </w:r>
      <w:r w:rsidR="008B085E" w:rsidRP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surveillance, and data integration </w:t>
      </w:r>
      <w:r w:rsid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and alarm </w:t>
      </w:r>
      <w:r w:rsidR="008B085E" w:rsidRP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for </w:t>
      </w:r>
      <w:r w:rsid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>water-related health issues.</w:t>
      </w:r>
    </w:p>
    <w:p w:rsidR="00DC1360" w:rsidRPr="008B085E" w:rsidRDefault="00DC1360" w:rsidP="001D47F6">
      <w:pPr>
        <w:pStyle w:val="NoSpacing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Remedial </w:t>
      </w:r>
      <w:r w:rsidR="008B085E" w:rsidRP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>measures, treatment technologies, and community engagement for safe water</w:t>
      </w:r>
      <w:r w:rsidR="008B085E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DC1360" w:rsidRPr="007F362D" w:rsidRDefault="00DC1360" w:rsidP="00054E11">
      <w:pPr>
        <w:pStyle w:val="NoSpacing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62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Policy, </w:t>
      </w:r>
      <w:r w:rsidR="00054E11" w:rsidRPr="007F362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governance, </w:t>
      </w:r>
      <w:r w:rsidR="00054E11">
        <w:rPr>
          <w:rStyle w:val="Strong"/>
          <w:rFonts w:ascii="Times New Roman" w:hAnsi="Times New Roman" w:cs="Times New Roman"/>
          <w:b w:val="0"/>
          <w:sz w:val="24"/>
          <w:szCs w:val="24"/>
        </w:rPr>
        <w:t>&amp;</w:t>
      </w:r>
      <w:r w:rsidR="00054E11" w:rsidRPr="007F362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ins</w:t>
      </w:r>
      <w:r w:rsidR="00054E11">
        <w:rPr>
          <w:rStyle w:val="Strong"/>
          <w:rFonts w:ascii="Times New Roman" w:hAnsi="Times New Roman" w:cs="Times New Roman"/>
          <w:b w:val="0"/>
          <w:sz w:val="24"/>
          <w:szCs w:val="24"/>
        </w:rPr>
        <w:t>titutional convergence for safe,</w:t>
      </w:r>
      <w:r w:rsidR="00054E11" w:rsidRPr="007F362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climate-resilient water management</w:t>
      </w:r>
      <w:r w:rsidR="00054E11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7F362D" w:rsidRPr="00FA2D33" w:rsidRDefault="007F362D" w:rsidP="006D049E">
      <w:pPr>
        <w:pStyle w:val="NoSpacing"/>
        <w:spacing w:line="360" w:lineRule="auto"/>
        <w:rPr>
          <w:rFonts w:eastAsia="Times New Roman"/>
          <w:sz w:val="12"/>
          <w:szCs w:val="12"/>
        </w:rPr>
      </w:pPr>
    </w:p>
    <w:p w:rsidR="00B10F8F" w:rsidRPr="003F1851" w:rsidRDefault="00B10F8F" w:rsidP="006D049E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3F1851">
        <w:rPr>
          <w:rFonts w:ascii="Times New Roman" w:eastAsia="Times New Roman" w:hAnsi="Times New Roman" w:cs="Times New Roman"/>
          <w:b/>
          <w:sz w:val="24"/>
        </w:rPr>
        <w:t>Expected Outcome</w:t>
      </w:r>
      <w:r w:rsidR="007F362D" w:rsidRPr="003F1851">
        <w:rPr>
          <w:rFonts w:ascii="Times New Roman" w:eastAsia="Times New Roman" w:hAnsi="Times New Roman" w:cs="Times New Roman"/>
          <w:b/>
          <w:sz w:val="24"/>
        </w:rPr>
        <w:t>:</w:t>
      </w:r>
      <w:r w:rsidR="0022631F" w:rsidRPr="003F1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5E51D8" w:rsidRPr="00C3292D" w:rsidRDefault="00B10F8F" w:rsidP="00B10F8F">
      <w:pPr>
        <w:numPr>
          <w:ilvl w:val="0"/>
          <w:numId w:val="13"/>
        </w:numPr>
        <w:tabs>
          <w:tab w:val="clear" w:pos="720"/>
          <w:tab w:val="num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Consolidate</w:t>
      </w:r>
      <w:r w:rsidR="005E51D8" w:rsidRPr="00C3292D">
        <w:rPr>
          <w:rFonts w:ascii="Times New Roman" w:eastAsia="Times New Roman" w:hAnsi="Times New Roman" w:cs="Times New Roman"/>
          <w:sz w:val="24"/>
          <w:szCs w:val="24"/>
        </w:rPr>
        <w:t xml:space="preserve"> technical inputs for strengthening national water quality standards.</w:t>
      </w:r>
    </w:p>
    <w:p w:rsidR="005E51D8" w:rsidRPr="00C3292D" w:rsidRDefault="005E51D8" w:rsidP="00B10F8F">
      <w:pPr>
        <w:numPr>
          <w:ilvl w:val="0"/>
          <w:numId w:val="13"/>
        </w:numPr>
        <w:tabs>
          <w:tab w:val="clear" w:pos="720"/>
          <w:tab w:val="num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3292D">
        <w:rPr>
          <w:rFonts w:ascii="Times New Roman" w:eastAsia="Times New Roman" w:hAnsi="Times New Roman" w:cs="Times New Roman"/>
          <w:sz w:val="24"/>
          <w:szCs w:val="24"/>
        </w:rPr>
        <w:t xml:space="preserve">Recommendations for surveillance and monitoring </w:t>
      </w:r>
      <w:r w:rsidR="006A278E" w:rsidRPr="00C3292D">
        <w:rPr>
          <w:rFonts w:ascii="Times New Roman" w:eastAsia="Times New Roman" w:hAnsi="Times New Roman" w:cs="Times New Roman"/>
          <w:sz w:val="24"/>
          <w:szCs w:val="24"/>
        </w:rPr>
        <w:t>for preventive water quality management</w:t>
      </w:r>
      <w:r w:rsidRPr="00C329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1D8" w:rsidRPr="00C3292D" w:rsidRDefault="005E51D8" w:rsidP="00B10F8F">
      <w:pPr>
        <w:numPr>
          <w:ilvl w:val="0"/>
          <w:numId w:val="13"/>
        </w:numPr>
        <w:tabs>
          <w:tab w:val="clear" w:pos="720"/>
          <w:tab w:val="num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3292D">
        <w:rPr>
          <w:rFonts w:ascii="Times New Roman" w:eastAsia="Times New Roman" w:hAnsi="Times New Roman" w:cs="Times New Roman"/>
          <w:sz w:val="24"/>
          <w:szCs w:val="24"/>
        </w:rPr>
        <w:t>Identification of research gaps and priority areas</w:t>
      </w:r>
      <w:r w:rsidR="00B0022D">
        <w:rPr>
          <w:rFonts w:ascii="Times New Roman" w:eastAsia="Times New Roman" w:hAnsi="Times New Roman" w:cs="Times New Roman"/>
          <w:sz w:val="24"/>
          <w:szCs w:val="24"/>
        </w:rPr>
        <w:t>, and dissemination of best practices</w:t>
      </w:r>
      <w:r w:rsidRPr="00C329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D48" w:rsidRPr="009D3D48" w:rsidRDefault="009D3D48" w:rsidP="006D049E">
      <w:pPr>
        <w:spacing w:after="0" w:line="360" w:lineRule="auto"/>
        <w:jc w:val="center"/>
        <w:rPr>
          <w:rFonts w:ascii="Verdana" w:hAnsi="Verdan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sectPr w:rsidR="009D3D48" w:rsidRPr="009D3D48" w:rsidSect="00FA2D33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ruti">
    <w:altName w:val="Mangal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177"/>
    <w:multiLevelType w:val="multilevel"/>
    <w:tmpl w:val="F89C3C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80E3C"/>
    <w:multiLevelType w:val="multilevel"/>
    <w:tmpl w:val="6D46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B7E43"/>
    <w:multiLevelType w:val="multilevel"/>
    <w:tmpl w:val="2CCA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D23E9"/>
    <w:multiLevelType w:val="multilevel"/>
    <w:tmpl w:val="9DF6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903C9"/>
    <w:multiLevelType w:val="multilevel"/>
    <w:tmpl w:val="D8E4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876AC"/>
    <w:multiLevelType w:val="multilevel"/>
    <w:tmpl w:val="CEA8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B00E3"/>
    <w:multiLevelType w:val="hybridMultilevel"/>
    <w:tmpl w:val="711481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E25327"/>
    <w:multiLevelType w:val="multilevel"/>
    <w:tmpl w:val="A27C0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E7B2E"/>
    <w:multiLevelType w:val="multilevel"/>
    <w:tmpl w:val="C7E6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E289A"/>
    <w:multiLevelType w:val="multilevel"/>
    <w:tmpl w:val="ADEE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74DD3"/>
    <w:multiLevelType w:val="hybridMultilevel"/>
    <w:tmpl w:val="B6C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D6CAB"/>
    <w:multiLevelType w:val="hybridMultilevel"/>
    <w:tmpl w:val="62DC1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0134"/>
    <w:multiLevelType w:val="multilevel"/>
    <w:tmpl w:val="A10E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83CBE"/>
    <w:rsid w:val="0002319D"/>
    <w:rsid w:val="00037612"/>
    <w:rsid w:val="00054E11"/>
    <w:rsid w:val="000A6195"/>
    <w:rsid w:val="000E5358"/>
    <w:rsid w:val="0022631F"/>
    <w:rsid w:val="00383CBE"/>
    <w:rsid w:val="003F1851"/>
    <w:rsid w:val="00471975"/>
    <w:rsid w:val="00546037"/>
    <w:rsid w:val="005E51D8"/>
    <w:rsid w:val="006A278E"/>
    <w:rsid w:val="006D049E"/>
    <w:rsid w:val="00737A6E"/>
    <w:rsid w:val="007F362D"/>
    <w:rsid w:val="008B085E"/>
    <w:rsid w:val="009D3D48"/>
    <w:rsid w:val="00AB4BEC"/>
    <w:rsid w:val="00AE3BFE"/>
    <w:rsid w:val="00AF5BC2"/>
    <w:rsid w:val="00B0022D"/>
    <w:rsid w:val="00B10F8F"/>
    <w:rsid w:val="00C3292D"/>
    <w:rsid w:val="00C8425B"/>
    <w:rsid w:val="00C90C67"/>
    <w:rsid w:val="00DC1360"/>
    <w:rsid w:val="00EA44E4"/>
    <w:rsid w:val="00FA2D33"/>
    <w:rsid w:val="00F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75A79-B391-4AD5-9C36-C97AA995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3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C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3C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83C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3CBE"/>
    <w:rPr>
      <w:i/>
      <w:iCs/>
    </w:rPr>
  </w:style>
  <w:style w:type="paragraph" w:styleId="NoSpacing">
    <w:name w:val="No Spacing"/>
    <w:link w:val="NoSpacingChar"/>
    <w:uiPriority w:val="1"/>
    <w:qFormat/>
    <w:rsid w:val="00383CBE"/>
    <w:pPr>
      <w:spacing w:after="0" w:line="240" w:lineRule="auto"/>
    </w:pPr>
    <w:rPr>
      <w:rFonts w:cs="Shruti"/>
      <w:lang w:bidi="gu-IN"/>
    </w:rPr>
  </w:style>
  <w:style w:type="character" w:customStyle="1" w:styleId="NoSpacingChar">
    <w:name w:val="No Spacing Char"/>
    <w:basedOn w:val="DefaultParagraphFont"/>
    <w:link w:val="NoSpacing"/>
    <w:uiPriority w:val="1"/>
    <w:rsid w:val="00383CBE"/>
    <w:rPr>
      <w:rFonts w:cs="Shruti"/>
      <w:lang w:bidi="gu-IN"/>
    </w:rPr>
  </w:style>
  <w:style w:type="paragraph" w:styleId="ListParagraph">
    <w:name w:val="List Paragraph"/>
    <w:basedOn w:val="Normal"/>
    <w:uiPriority w:val="34"/>
    <w:qFormat/>
    <w:rsid w:val="000A6195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3D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3D48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D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3D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3D4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Danish</cp:lastModifiedBy>
  <cp:revision>20</cp:revision>
  <dcterms:created xsi:type="dcterms:W3CDTF">2026-02-14T12:32:00Z</dcterms:created>
  <dcterms:modified xsi:type="dcterms:W3CDTF">2026-03-18T07:21:00Z</dcterms:modified>
</cp:coreProperties>
</file>